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213E" w14:textId="77777777" w:rsidR="002E6C19" w:rsidRPr="00E424A3" w:rsidRDefault="005A3A7A">
      <w:pPr>
        <w:jc w:val="center"/>
        <w:rPr>
          <w:rFonts w:ascii="Montserrat" w:hAnsi="Montserrat" w:cs="Times New Roman"/>
          <w:b/>
          <w:color w:val="0033A0"/>
          <w:sz w:val="40"/>
          <w:szCs w:val="72"/>
        </w:rPr>
      </w:pPr>
      <w:r w:rsidRPr="00E424A3">
        <w:rPr>
          <w:rFonts w:ascii="Montserrat" w:hAnsi="Montserrat" w:cs="Times New Roman"/>
          <w:b/>
          <w:color w:val="0033A0"/>
          <w:sz w:val="40"/>
          <w:szCs w:val="72"/>
        </w:rPr>
        <w:t>ПРОТИВОДЕЙСТВИЕ КОРРУПЦИИ</w:t>
      </w:r>
    </w:p>
    <w:p w14:paraId="71013777" w14:textId="77777777" w:rsidR="002E6C19" w:rsidRPr="00A91647" w:rsidRDefault="005A3A7A">
      <w:pPr>
        <w:spacing w:after="0" w:line="360" w:lineRule="exact"/>
        <w:ind w:firstLine="709"/>
        <w:jc w:val="center"/>
        <w:rPr>
          <w:rFonts w:ascii="Montserrat" w:hAnsi="Montserrat" w:cs="Times New Roman"/>
          <w:b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b/>
          <w:color w:val="0033A0"/>
          <w:sz w:val="24"/>
          <w:szCs w:val="24"/>
        </w:rPr>
        <w:t>Основные понятия и термины законодательства в сфере противодействия коррупции.</w:t>
      </w:r>
    </w:p>
    <w:p w14:paraId="56B9B874" w14:textId="77777777" w:rsidR="002E6C19" w:rsidRPr="00A91647" w:rsidRDefault="002E6C19">
      <w:pPr>
        <w:spacing w:after="0" w:line="360" w:lineRule="exact"/>
        <w:ind w:firstLine="709"/>
        <w:jc w:val="center"/>
        <w:rPr>
          <w:rFonts w:ascii="Montserrat" w:hAnsi="Montserrat" w:cs="Times New Roman"/>
          <w:b/>
          <w:color w:val="0033A0"/>
          <w:sz w:val="24"/>
          <w:szCs w:val="24"/>
        </w:rPr>
      </w:pPr>
    </w:p>
    <w:p w14:paraId="2DE62D75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Определение понятия «коррупция» содержится в Федеральном законе от 25 декабря 2008 года № 273-ФЗ «О противодействии коррупции». </w:t>
      </w:r>
    </w:p>
    <w:p w14:paraId="726AA9E2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proofErr w:type="gramStart"/>
      <w:r w:rsidRPr="00A91647">
        <w:rPr>
          <w:rFonts w:ascii="Montserrat" w:hAnsi="Montserrat" w:cs="Times New Roman"/>
          <w:color w:val="0033A0"/>
          <w:sz w:val="24"/>
          <w:szCs w:val="24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, а также совершение указанных деяний от имени или в интересах юридического лица. </w:t>
      </w:r>
    </w:p>
    <w:p w14:paraId="01042EC7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лиц: </w:t>
      </w:r>
    </w:p>
    <w:p w14:paraId="18833C85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7DB584F1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37BA19F5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в) по минимизации и (или) ликвидации последствий коррупционных правонарушений. </w:t>
      </w:r>
    </w:p>
    <w:p w14:paraId="7982ACBC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proofErr w:type="gramStart"/>
      <w:r w:rsidRPr="00A91647">
        <w:rPr>
          <w:rFonts w:ascii="Montserrat" w:hAnsi="Montserrat" w:cs="Times New Roman"/>
          <w:color w:val="0033A0"/>
          <w:sz w:val="24"/>
          <w:szCs w:val="24"/>
        </w:rPr>
        <w:t>Важными мерами по профилактике коррупции являются формирование в обществе нетерпимости к коррупционным проявления, а также неотвратимость ответственности за совершение коррупционных правонарушений.</w:t>
      </w:r>
      <w:proofErr w:type="gramEnd"/>
    </w:p>
    <w:p w14:paraId="2529953F" w14:textId="77777777" w:rsidR="002E6C19" w:rsidRDefault="002E6C19">
      <w:pPr>
        <w:rPr>
          <w:rFonts w:ascii="Montserrat" w:hAnsi="Montserrat"/>
          <w:color w:val="0033A0"/>
          <w:sz w:val="24"/>
          <w:szCs w:val="24"/>
        </w:rPr>
      </w:pPr>
    </w:p>
    <w:p w14:paraId="26BA0B4E" w14:textId="77777777" w:rsidR="003C18A4" w:rsidRDefault="003C18A4">
      <w:pPr>
        <w:rPr>
          <w:rFonts w:ascii="Montserrat" w:hAnsi="Montserrat"/>
          <w:color w:val="0033A0"/>
          <w:sz w:val="24"/>
          <w:szCs w:val="24"/>
        </w:rPr>
      </w:pPr>
    </w:p>
    <w:p w14:paraId="4A5085A7" w14:textId="77777777" w:rsidR="003C18A4" w:rsidRDefault="003C18A4">
      <w:pPr>
        <w:rPr>
          <w:rFonts w:ascii="Montserrat" w:hAnsi="Montserrat"/>
          <w:color w:val="0033A0"/>
          <w:sz w:val="24"/>
          <w:szCs w:val="24"/>
        </w:rPr>
      </w:pPr>
    </w:p>
    <w:p w14:paraId="0E243B1A" w14:textId="77777777" w:rsidR="003C18A4" w:rsidRPr="00A91647" w:rsidRDefault="003C18A4">
      <w:pPr>
        <w:rPr>
          <w:rFonts w:ascii="Montserrat" w:hAnsi="Montserrat"/>
          <w:color w:val="0033A0"/>
          <w:sz w:val="24"/>
          <w:szCs w:val="24"/>
        </w:rPr>
      </w:pPr>
    </w:p>
    <w:p w14:paraId="474F498F" w14:textId="77777777" w:rsidR="002E6C19" w:rsidRPr="00A91647" w:rsidRDefault="005A3A7A">
      <w:pPr>
        <w:spacing w:after="0" w:line="360" w:lineRule="exact"/>
        <w:ind w:firstLine="709"/>
        <w:jc w:val="center"/>
        <w:rPr>
          <w:rFonts w:ascii="Montserrat" w:hAnsi="Montserrat" w:cs="Times New Roman"/>
          <w:b/>
          <w:bCs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b/>
          <w:bCs/>
          <w:color w:val="0033A0"/>
          <w:sz w:val="24"/>
          <w:szCs w:val="24"/>
        </w:rPr>
        <w:lastRenderedPageBreak/>
        <w:t>Основные нормативные правовые акты в сфере</w:t>
      </w:r>
    </w:p>
    <w:p w14:paraId="47C5CB37" w14:textId="77777777" w:rsidR="002E6C19" w:rsidRPr="00A91647" w:rsidRDefault="005A3A7A">
      <w:pPr>
        <w:spacing w:after="0" w:line="360" w:lineRule="exact"/>
        <w:ind w:firstLine="709"/>
        <w:jc w:val="center"/>
        <w:rPr>
          <w:rFonts w:ascii="Montserrat" w:hAnsi="Montserrat" w:cs="Times New Roman"/>
          <w:b/>
          <w:bCs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b/>
          <w:bCs/>
          <w:color w:val="0033A0"/>
          <w:sz w:val="24"/>
          <w:szCs w:val="24"/>
        </w:rPr>
        <w:t>противодействия коррупции.</w:t>
      </w:r>
    </w:p>
    <w:p w14:paraId="0A11D5C6" w14:textId="77777777" w:rsidR="002E6C19" w:rsidRPr="00A91647" w:rsidRDefault="002E6C19">
      <w:pPr>
        <w:spacing w:after="0" w:line="360" w:lineRule="exact"/>
        <w:ind w:firstLine="709"/>
        <w:jc w:val="center"/>
        <w:rPr>
          <w:rFonts w:ascii="Montserrat" w:hAnsi="Montserrat" w:cs="Times New Roman"/>
          <w:color w:val="0033A0"/>
          <w:sz w:val="24"/>
          <w:szCs w:val="24"/>
        </w:rPr>
      </w:pPr>
    </w:p>
    <w:p w14:paraId="6942C9C5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i/>
          <w:iCs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i/>
          <w:iCs/>
          <w:color w:val="0033A0"/>
          <w:sz w:val="24"/>
          <w:szCs w:val="24"/>
        </w:rPr>
        <w:t>Федеральное законодательство:</w:t>
      </w:r>
    </w:p>
    <w:p w14:paraId="4243774A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Федеральный закон от 25.12.2008 № 273-ФЗ «О противодействии коррупции»;</w:t>
      </w:r>
    </w:p>
    <w:p w14:paraId="31441ADD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Федеральный закон от 27.07.2004 № 79-ФЗ «О государственной гражданской службе Российской Федерации»;</w:t>
      </w:r>
    </w:p>
    <w:p w14:paraId="1CC766FB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Федеральный закон от 03.12.2012 № 230-ФЗ «О </w:t>
      </w:r>
      <w:proofErr w:type="gramStart"/>
      <w:r w:rsidRPr="00A91647">
        <w:rPr>
          <w:rFonts w:ascii="Montserrat" w:hAnsi="Montserrat" w:cs="Times New Roman"/>
          <w:color w:val="0033A0"/>
          <w:sz w:val="24"/>
          <w:szCs w:val="24"/>
        </w:rPr>
        <w:t>контроле за</w:t>
      </w:r>
      <w:proofErr w:type="gramEnd"/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доходам»;</w:t>
      </w:r>
    </w:p>
    <w:p w14:paraId="28C664BB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Федеральный закон от 17.07.2009 № 172-ФЗ «Об антикоррупционной экспертизе нормативных правовых актов и проектов нормативных правовых актов»;</w:t>
      </w:r>
    </w:p>
    <w:p w14:paraId="5E132097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Федеральный закон от 27.07.2004 № 79-ФЗ «О государственной гражданской службе Российской Федерации»;</w:t>
      </w:r>
    </w:p>
    <w:p w14:paraId="1ED625B6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Федеральный закон от 02.03.2007 № 25-ФЗ «О муниципальной службе в Российской Федерации»;</w:t>
      </w:r>
    </w:p>
    <w:p w14:paraId="18717D54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Указ Президента Российской Федерации от 16.08.2021 № 478 «О Национальном плане противодействия коррупции на 2021-2024 годы»; </w:t>
      </w:r>
    </w:p>
    <w:p w14:paraId="54E1BA8F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Указ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14:paraId="72BEDEE1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Постановление Правительства Российской Федерации от 05.03.2018 </w:t>
      </w:r>
      <w:r w:rsidRPr="00A91647">
        <w:rPr>
          <w:rFonts w:ascii="Montserrat" w:hAnsi="Montserrat" w:cs="Times New Roman"/>
          <w:color w:val="0033A0"/>
          <w:sz w:val="24"/>
          <w:szCs w:val="24"/>
        </w:rPr>
        <w:br/>
        <w:t>№ 228 «О реестре лиц, уволенных в связи с утратой доверия».</w:t>
      </w:r>
    </w:p>
    <w:p w14:paraId="1F796343" w14:textId="77777777" w:rsidR="002E6C19" w:rsidRPr="00A91647" w:rsidRDefault="002E6C19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</w:p>
    <w:p w14:paraId="0EE1CF32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i/>
          <w:iCs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i/>
          <w:iCs/>
          <w:color w:val="0033A0"/>
          <w:sz w:val="24"/>
          <w:szCs w:val="24"/>
        </w:rPr>
        <w:t xml:space="preserve">Нормативные правовые акты Новгородской области: </w:t>
      </w:r>
    </w:p>
    <w:p w14:paraId="07D65A14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Областной закон Новгородской области от 31.08.2009 № 595-ОЗ «О реализации федеральных законов о противодействии коррупции на территории Новгородской области»;</w:t>
      </w:r>
    </w:p>
    <w:p w14:paraId="454A6B7C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Областной закон Новгородской области от 04.03.2013 № 219-ОЗ «О мерах по реализации на территории области Федерального закона «О </w:t>
      </w:r>
      <w:proofErr w:type="gramStart"/>
      <w:r w:rsidRPr="00A91647">
        <w:rPr>
          <w:rFonts w:ascii="Montserrat" w:hAnsi="Montserrat" w:cs="Times New Roman"/>
          <w:color w:val="0033A0"/>
          <w:sz w:val="24"/>
          <w:szCs w:val="24"/>
        </w:rPr>
        <w:t>контроле за</w:t>
      </w:r>
      <w:proofErr w:type="gramEnd"/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доходам»;</w:t>
      </w:r>
    </w:p>
    <w:p w14:paraId="530A530E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Указ Губернатора Новгородской области от 25.09.2015 № 328 «О комиссии по координации работы по противодействию коррупции в Новгородской области»; </w:t>
      </w:r>
    </w:p>
    <w:p w14:paraId="4E212636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lastRenderedPageBreak/>
        <w:t>Областной закон Новгородской области от 28.08.2017 № 142-ОЗ «О порядке представления гражданами, претендующими на замещение муниципальной должности, должности главы местной администрации по контракту, лицами, замещающими указанные должности, сведений о доходах, расходах, об имуществе и обязательствах имущественного характера, проверки достоверности и полноты указанных сведений»;</w:t>
      </w:r>
    </w:p>
    <w:p w14:paraId="68C3D58F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Постановление Новгородской областной Думы от 23.09.2009 № 1149-ОД «Об утверждении Положения о представлении гражданами, претендующими на замещение должностей государственной гражданской службы Новгородской области, и государственными гражданскими служащими Новгородской области сведений о доходах, об имуществе и обязательствах имущественного характера»;</w:t>
      </w:r>
    </w:p>
    <w:p w14:paraId="3BE4B706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Постановление Новгородской областной Думы от 23.09.2009 N 1148-ОД «Об утверждении Положения о представлении гражданами, претендующими на замещение государственных должностей Новгородской области, и лицами, замещающими государственные должности Новгородской области, сведений о доходах, об имуществе и обязательствах имущественного характера»;</w:t>
      </w:r>
    </w:p>
    <w:p w14:paraId="504E467B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Постановление правительства Новгородской области от 27.06.2013 </w:t>
      </w:r>
      <w:r w:rsidRPr="00A91647">
        <w:rPr>
          <w:rFonts w:ascii="Montserrat" w:hAnsi="Montserrat" w:cs="Times New Roman"/>
          <w:color w:val="0033A0"/>
          <w:sz w:val="24"/>
          <w:szCs w:val="24"/>
        </w:rPr>
        <w:br/>
        <w:t>№ 43 «О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Новгородской области в Правительстве Новгородской области и должности председателей комитетов Новгородской области, начальников управлений Новгородской области, и урегулированию конфликта интересов».</w:t>
      </w:r>
    </w:p>
    <w:p w14:paraId="65F2CCB3" w14:textId="77777777" w:rsidR="002E6C19" w:rsidRPr="00A91647" w:rsidRDefault="002E6C19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</w:p>
    <w:p w14:paraId="2EA3DE13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i/>
          <w:color w:val="0033A0"/>
          <w:sz w:val="24"/>
          <w:szCs w:val="24"/>
        </w:rPr>
        <w:t>Локальные</w:t>
      </w:r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 </w:t>
      </w:r>
      <w:r w:rsidRPr="00A91647">
        <w:rPr>
          <w:rFonts w:ascii="Montserrat" w:hAnsi="Montserrat" w:cs="Times New Roman"/>
          <w:i/>
          <w:iCs/>
          <w:color w:val="0033A0"/>
          <w:sz w:val="24"/>
          <w:szCs w:val="24"/>
        </w:rPr>
        <w:t>нормативные правовые акты</w:t>
      </w:r>
    </w:p>
    <w:p w14:paraId="5F8B39B8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/>
          <w:color w:val="0033A0"/>
          <w:sz w:val="24"/>
          <w:szCs w:val="24"/>
        </w:rPr>
      </w:pPr>
      <w:r w:rsidRPr="00A91647">
        <w:rPr>
          <w:rFonts w:ascii="Montserrat" w:hAnsi="Montserrat"/>
          <w:color w:val="0033A0"/>
          <w:sz w:val="24"/>
          <w:szCs w:val="24"/>
        </w:rPr>
        <w:t xml:space="preserve">Приказ ГОКУ «ЦЗН Новгородской области» от 26.02.2019 № 65 «Об </w:t>
      </w:r>
      <w:r w:rsidRPr="00A91647">
        <w:rPr>
          <w:rFonts w:ascii="Montserrat" w:hAnsi="Montserrat"/>
          <w:bCs/>
          <w:color w:val="0033A0"/>
          <w:sz w:val="24"/>
          <w:szCs w:val="24"/>
        </w:rPr>
        <w:t xml:space="preserve">утверждении Положения </w:t>
      </w:r>
      <w:r w:rsidRPr="00A91647">
        <w:rPr>
          <w:rFonts w:ascii="Montserrat" w:hAnsi="Montserrat"/>
          <w:color w:val="0033A0"/>
          <w:sz w:val="24"/>
          <w:szCs w:val="24"/>
        </w:rPr>
        <w:t>о противодействии коррупции»;</w:t>
      </w:r>
    </w:p>
    <w:p w14:paraId="7B32383C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/>
          <w:color w:val="0033A0"/>
          <w:sz w:val="24"/>
          <w:szCs w:val="24"/>
        </w:rPr>
      </w:pPr>
      <w:r w:rsidRPr="00A91647">
        <w:rPr>
          <w:rFonts w:ascii="Montserrat" w:hAnsi="Montserrat"/>
          <w:color w:val="0033A0"/>
          <w:sz w:val="24"/>
          <w:szCs w:val="24"/>
        </w:rPr>
        <w:t>Приказ ГОКУ «ЦЗН Новгородской области» от 26.02.2019 № 66 «Об утверждении Положения о предотвращении и урегулировании конфликта интересов»;</w:t>
      </w:r>
    </w:p>
    <w:p w14:paraId="50A44151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/>
          <w:color w:val="0033A0"/>
          <w:sz w:val="24"/>
          <w:szCs w:val="24"/>
        </w:rPr>
      </w:pPr>
      <w:r w:rsidRPr="00A91647">
        <w:rPr>
          <w:rFonts w:ascii="Montserrat" w:hAnsi="Montserrat"/>
          <w:color w:val="0033A0"/>
          <w:sz w:val="24"/>
          <w:szCs w:val="24"/>
        </w:rPr>
        <w:t>Приказ ГОКУ «ЦЗН Новгородской области» от 31.05.2019 № 149 «Об утверждении кодекса этики и служебного поведения работников государственного областного казенного учреждения «Центр занятости населения Новгородской области»;</w:t>
      </w:r>
    </w:p>
    <w:p w14:paraId="486AB371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eastAsia="Times New Roman" w:hAnsi="Montserrat"/>
          <w:color w:val="0033A0"/>
          <w:sz w:val="24"/>
          <w:szCs w:val="24"/>
          <w:lang w:eastAsia="ru-RU"/>
        </w:rPr>
      </w:pPr>
      <w:r w:rsidRPr="00A91647">
        <w:rPr>
          <w:rFonts w:ascii="Montserrat" w:hAnsi="Montserrat"/>
          <w:color w:val="0033A0"/>
          <w:sz w:val="24"/>
          <w:szCs w:val="24"/>
        </w:rPr>
        <w:t xml:space="preserve">Приказ ГОКУ «ЦЗН Новгородской области» от 12.09.2019 № 236 «Об </w:t>
      </w:r>
      <w:r w:rsidRPr="00A91647">
        <w:rPr>
          <w:rFonts w:ascii="Montserrat" w:eastAsia="Times New Roman" w:hAnsi="Montserrat"/>
          <w:color w:val="0033A0"/>
          <w:sz w:val="24"/>
          <w:szCs w:val="24"/>
          <w:lang w:eastAsia="ru-RU"/>
        </w:rPr>
        <w:t xml:space="preserve">утверждении Порядка рассмотрения уведомлений работодателя о фактах обращения в целях </w:t>
      </w:r>
      <w:proofErr w:type="gramStart"/>
      <w:r w:rsidRPr="00A91647">
        <w:rPr>
          <w:rFonts w:ascii="Montserrat" w:eastAsia="Times New Roman" w:hAnsi="Montserrat"/>
          <w:color w:val="0033A0"/>
          <w:sz w:val="24"/>
          <w:szCs w:val="24"/>
          <w:lang w:eastAsia="ru-RU"/>
        </w:rPr>
        <w:t>склонения работника склонения работника Учреждения</w:t>
      </w:r>
      <w:proofErr w:type="gramEnd"/>
      <w:r w:rsidRPr="00A91647">
        <w:rPr>
          <w:rFonts w:ascii="Montserrat" w:eastAsia="Times New Roman" w:hAnsi="Montserrat"/>
          <w:color w:val="0033A0"/>
          <w:sz w:val="24"/>
          <w:szCs w:val="24"/>
          <w:lang w:eastAsia="ru-RU"/>
        </w:rPr>
        <w:t xml:space="preserve"> к совершению коррупционных правонарушений»;</w:t>
      </w:r>
    </w:p>
    <w:p w14:paraId="4072C8EC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/>
          <w:bCs/>
          <w:color w:val="0033A0"/>
          <w:sz w:val="24"/>
          <w:szCs w:val="24"/>
        </w:rPr>
      </w:pPr>
      <w:r w:rsidRPr="00A91647">
        <w:rPr>
          <w:rFonts w:ascii="Montserrat" w:hAnsi="Montserrat"/>
          <w:color w:val="0033A0"/>
          <w:sz w:val="24"/>
          <w:szCs w:val="24"/>
        </w:rPr>
        <w:lastRenderedPageBreak/>
        <w:t xml:space="preserve">Приказ ГОКУ «ЦЗН Новгородской области» от 11.11.2019 № 291 «Об </w:t>
      </w:r>
      <w:r w:rsidRPr="00A91647">
        <w:rPr>
          <w:rFonts w:ascii="Montserrat" w:eastAsia="Times New Roman" w:hAnsi="Montserrat"/>
          <w:color w:val="0033A0"/>
          <w:sz w:val="24"/>
          <w:szCs w:val="24"/>
          <w:lang w:eastAsia="ru-RU"/>
        </w:rPr>
        <w:t>утверждении п</w:t>
      </w:r>
      <w:r w:rsidRPr="00A91647">
        <w:rPr>
          <w:rFonts w:ascii="Montserrat" w:hAnsi="Montserrat"/>
          <w:color w:val="0033A0"/>
          <w:sz w:val="24"/>
          <w:szCs w:val="24"/>
        </w:rPr>
        <w:t xml:space="preserve">орядка </w:t>
      </w:r>
      <w:r w:rsidRPr="00A91647">
        <w:rPr>
          <w:rFonts w:ascii="Montserrat" w:hAnsi="Montserrat"/>
          <w:bCs/>
          <w:color w:val="0033A0"/>
          <w:sz w:val="24"/>
          <w:szCs w:val="24"/>
        </w:rPr>
        <w:t>оценки коррупционных рисков»;</w:t>
      </w:r>
    </w:p>
    <w:p w14:paraId="0E92DB88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/>
          <w:bCs/>
          <w:color w:val="0033A0"/>
          <w:sz w:val="24"/>
          <w:szCs w:val="24"/>
        </w:rPr>
      </w:pPr>
      <w:r w:rsidRPr="00A91647">
        <w:rPr>
          <w:rFonts w:ascii="Montserrat" w:hAnsi="Montserrat"/>
          <w:color w:val="0033A0"/>
          <w:sz w:val="24"/>
          <w:szCs w:val="24"/>
        </w:rPr>
        <w:t>Приказ ГОКУ «ЦЗН Новгородской области» от 11.11.2019 № 292 «Об утверждении  п</w:t>
      </w:r>
      <w:r w:rsidRPr="00A91647">
        <w:rPr>
          <w:rFonts w:ascii="Montserrat" w:hAnsi="Montserrat"/>
          <w:bCs/>
          <w:color w:val="0033A0"/>
          <w:sz w:val="24"/>
          <w:szCs w:val="24"/>
        </w:rPr>
        <w:t>оложения о порядке взаимодействия с правоохранительными органами в сфере противодействия коррупции»;</w:t>
      </w:r>
    </w:p>
    <w:p w14:paraId="32FCA30F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/>
          <w:color w:val="0033A0"/>
          <w:sz w:val="24"/>
          <w:szCs w:val="24"/>
        </w:rPr>
      </w:pPr>
      <w:r w:rsidRPr="00A91647">
        <w:rPr>
          <w:rFonts w:ascii="Montserrat" w:hAnsi="Montserrat"/>
          <w:color w:val="0033A0"/>
          <w:sz w:val="24"/>
          <w:szCs w:val="24"/>
        </w:rPr>
        <w:t>Приказ ГОКУ «ЦЗН Новгородской области» от 11.11.2019 № 293 «Об утверждении положения о порядке информирования работодателя о ставшей известной работнику информации о случаях совершения коррупционных правонарушений»;</w:t>
      </w:r>
    </w:p>
    <w:p w14:paraId="12675295" w14:textId="5ACB1538" w:rsidR="00132CD0" w:rsidRPr="00A91647" w:rsidRDefault="005A3A7A" w:rsidP="007B028E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/>
          <w:color w:val="0033A0"/>
          <w:sz w:val="24"/>
          <w:szCs w:val="24"/>
        </w:rPr>
        <w:t>Приказ ГОКУ «ЦЗН Новгородской области» от 08.10.2021 № 125 «Об утверждении Порядка уведомления работодателя работниками государственного областного казенного учреждения «Центр занятости населения Новгородской области» о возникновении личной заинтересованности, которая приводит или может привести к конфликту интересов».</w:t>
      </w:r>
    </w:p>
    <w:p w14:paraId="3C238CC9" w14:textId="77777777" w:rsidR="002E6C19" w:rsidRPr="00A91647" w:rsidRDefault="005A3A7A">
      <w:pPr>
        <w:spacing w:after="0" w:line="360" w:lineRule="exact"/>
        <w:ind w:firstLine="709"/>
        <w:jc w:val="center"/>
        <w:rPr>
          <w:rFonts w:ascii="Montserrat" w:hAnsi="Montserrat" w:cs="Times New Roman"/>
          <w:b/>
          <w:bCs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b/>
          <w:bCs/>
          <w:color w:val="0033A0"/>
          <w:sz w:val="24"/>
          <w:szCs w:val="24"/>
        </w:rPr>
        <w:t>Виды ответственности за коррупционные правонарушения.</w:t>
      </w:r>
    </w:p>
    <w:p w14:paraId="3ADCC726" w14:textId="77777777" w:rsidR="002E6C19" w:rsidRPr="00A91647" w:rsidRDefault="002E6C19">
      <w:pPr>
        <w:spacing w:after="0" w:line="360" w:lineRule="exact"/>
        <w:ind w:firstLine="709"/>
        <w:jc w:val="center"/>
        <w:rPr>
          <w:rFonts w:ascii="Montserrat" w:hAnsi="Montserrat" w:cs="Times New Roman"/>
          <w:b/>
          <w:bCs/>
          <w:color w:val="0033A0"/>
          <w:sz w:val="24"/>
          <w:szCs w:val="24"/>
        </w:rPr>
      </w:pPr>
    </w:p>
    <w:p w14:paraId="42D0C543" w14:textId="77777777" w:rsidR="002E6C19" w:rsidRPr="00A91647" w:rsidRDefault="005A3A7A">
      <w:pPr>
        <w:spacing w:after="0" w:line="360" w:lineRule="exact"/>
        <w:ind w:firstLine="708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 xml:space="preserve">Уголовная ответственность предусмотрена УК РФ, в частности, относительно следующих преступлений: </w:t>
      </w:r>
    </w:p>
    <w:p w14:paraId="5E2C679E" w14:textId="77777777" w:rsidR="002E6C19" w:rsidRPr="00A91647" w:rsidRDefault="005A3A7A">
      <w:pPr>
        <w:spacing w:after="0" w:line="360" w:lineRule="exact"/>
        <w:ind w:firstLine="708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- злоупотребление служебным положением (статья 285 УК РФ);</w:t>
      </w:r>
    </w:p>
    <w:p w14:paraId="688FEECA" w14:textId="77777777" w:rsidR="002E6C19" w:rsidRPr="00A91647" w:rsidRDefault="005A3A7A">
      <w:pPr>
        <w:spacing w:after="0" w:line="360" w:lineRule="exact"/>
        <w:ind w:firstLine="708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- дача/получение взятки (статьи 290, 291 УК РФ);</w:t>
      </w:r>
    </w:p>
    <w:p w14:paraId="74C8A5C7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- злоупотребление полномочиями (статья 201 УК РФ);</w:t>
      </w:r>
    </w:p>
    <w:p w14:paraId="508CC0CC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- коммерческий подкуп (статья 204 УК РФ),</w:t>
      </w:r>
    </w:p>
    <w:p w14:paraId="42CD358A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- мошенничество (статья 159 УК РФ).</w:t>
      </w:r>
    </w:p>
    <w:p w14:paraId="558BCA65" w14:textId="77777777" w:rsidR="002E6C19" w:rsidRPr="00A91647" w:rsidRDefault="005A3A7A">
      <w:pPr>
        <w:spacing w:after="0" w:line="360" w:lineRule="exact"/>
        <w:ind w:firstLine="708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За совершение коррупционных преступлений предусмотрены различные виды наказаний: штраф, лишение права занимать определенные должности или заниматься определенной деятельностью, обязательные работы, исправительные работы, лишение свободы.</w:t>
      </w:r>
    </w:p>
    <w:p w14:paraId="6EE067AB" w14:textId="77777777" w:rsidR="002E6C19" w:rsidRPr="00A91647" w:rsidRDefault="005A3A7A">
      <w:pPr>
        <w:spacing w:after="0" w:line="360" w:lineRule="exact"/>
        <w:ind w:firstLine="708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Административная ответственность предусмотрена КоАП РФ, в частности, относительно следующих правонарушений: нарушение порядка размещения заказа на поставки товаров, выполнение работ, оказание услуг для нужд заказчиков; использование служебной информации на рынке ценных бумаг; нецелевое использование бюджетных средств и средств внебюджетных фондов; получение незаконного вознаграждения от имени юридических лиц.</w:t>
      </w:r>
    </w:p>
    <w:p w14:paraId="31F6094D" w14:textId="77777777" w:rsidR="002E6C19" w:rsidRPr="00A91647" w:rsidRDefault="005A3A7A">
      <w:pPr>
        <w:spacing w:after="0" w:line="360" w:lineRule="exact"/>
        <w:ind w:firstLine="708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За совершение административных правонарушений коррупционной направленности могут применяться следующие наказания: дисквалификация, административный штраф, административный арест.</w:t>
      </w:r>
    </w:p>
    <w:p w14:paraId="46CFA451" w14:textId="77777777" w:rsidR="002E6C19" w:rsidRPr="00A91647" w:rsidRDefault="005A3A7A">
      <w:pPr>
        <w:spacing w:after="0" w:line="360" w:lineRule="exact"/>
        <w:ind w:firstLine="708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lastRenderedPageBreak/>
        <w:t>Гражданско-правовая ответственность предусмотрена ГК РФ, и включает в себя, в том числе, взыскание в судебном порядке ущерба, причиненного коррупционными действиями виновных лиц, а также расторжение незаконных государственных и муниципальных контрактов, заключенных должностными лицами из корыстных побуждений.</w:t>
      </w:r>
    </w:p>
    <w:p w14:paraId="26DF8CFF" w14:textId="77777777" w:rsidR="002E6C19" w:rsidRPr="00A91647" w:rsidRDefault="005A3A7A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Дисциплинарная ответственность за нарушение законодательства о противодействии коррупции предусмотрена для всех должностных лиц, государственных и муниципальных служащих, в частности, за непринятие мер по урегулированию конфликта интересов, осуществление предпринимательской деятельности, а также за непредставление сведений о доходах и расходах.</w:t>
      </w:r>
    </w:p>
    <w:p w14:paraId="056CAC0B" w14:textId="251E558B" w:rsidR="004F4AC2" w:rsidRPr="00A91647" w:rsidRDefault="005A3A7A" w:rsidP="007B028E">
      <w:pPr>
        <w:spacing w:after="0" w:line="360" w:lineRule="exact"/>
        <w:ind w:firstLine="709"/>
        <w:jc w:val="both"/>
        <w:rPr>
          <w:rFonts w:ascii="Montserrat" w:hAnsi="Montserrat" w:cs="Times New Roman"/>
          <w:color w:val="0033A0"/>
          <w:sz w:val="24"/>
          <w:szCs w:val="24"/>
        </w:rPr>
      </w:pPr>
      <w:r w:rsidRPr="00A91647">
        <w:rPr>
          <w:rFonts w:ascii="Montserrat" w:hAnsi="Montserrat" w:cs="Times New Roman"/>
          <w:color w:val="0033A0"/>
          <w:sz w:val="24"/>
          <w:szCs w:val="24"/>
        </w:rPr>
        <w:t>К числу дисциплинарных взысканий относятся замечание, выговор, предупреждение о неполном должностном соответствии и увольнение в связи с утратой доверия.</w:t>
      </w:r>
    </w:p>
    <w:p w14:paraId="20D7D13C" w14:textId="77777777" w:rsidR="00132CD0" w:rsidRDefault="00132CD0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68E5AB11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4DE08FE1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4DBF7F78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  <w:bookmarkStart w:id="0" w:name="_GoBack"/>
      <w:bookmarkEnd w:id="0"/>
    </w:p>
    <w:p w14:paraId="4689EF24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34A81C09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30484496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5F7BF4A0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31647891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76720F5D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10C467F0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59D40D1F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37083B2C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51D2E9D0" w14:textId="77777777" w:rsidR="00A91647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2D37B43E" w14:textId="77777777" w:rsidR="00A91647" w:rsidRPr="007B028E" w:rsidRDefault="00A91647">
      <w:pPr>
        <w:jc w:val="center"/>
        <w:rPr>
          <w:rFonts w:ascii="Montserrat" w:hAnsi="Montserrat" w:cs="Times New Roman"/>
          <w:b/>
          <w:color w:val="0033A0"/>
          <w:sz w:val="23"/>
          <w:szCs w:val="23"/>
        </w:rPr>
      </w:pPr>
    </w:p>
    <w:p w14:paraId="637FE80F" w14:textId="77777777" w:rsidR="002E6C19" w:rsidRPr="00E424A3" w:rsidRDefault="002E6C19" w:rsidP="00E424A3">
      <w:pPr>
        <w:spacing w:after="0" w:line="360" w:lineRule="exact"/>
        <w:jc w:val="both"/>
        <w:rPr>
          <w:rFonts w:ascii="Times New Roman" w:hAnsi="Times New Roman" w:cs="Times New Roman"/>
          <w:color w:val="0033A0"/>
          <w:sz w:val="24"/>
          <w:szCs w:val="28"/>
        </w:rPr>
      </w:pPr>
    </w:p>
    <w:sectPr w:rsidR="002E6C19" w:rsidRPr="00E424A3" w:rsidSect="00A9164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687D9" w14:textId="77777777" w:rsidR="00C0235D" w:rsidRDefault="00C0235D">
      <w:pPr>
        <w:spacing w:after="0" w:line="240" w:lineRule="auto"/>
      </w:pPr>
      <w:r>
        <w:separator/>
      </w:r>
    </w:p>
  </w:endnote>
  <w:endnote w:type="continuationSeparator" w:id="0">
    <w:p w14:paraId="3B94CBB3" w14:textId="77777777" w:rsidR="00C0235D" w:rsidRDefault="00C0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60904" w14:textId="77777777" w:rsidR="00C0235D" w:rsidRDefault="00C0235D">
      <w:pPr>
        <w:spacing w:after="0" w:line="240" w:lineRule="auto"/>
      </w:pPr>
      <w:r>
        <w:separator/>
      </w:r>
    </w:p>
  </w:footnote>
  <w:footnote w:type="continuationSeparator" w:id="0">
    <w:p w14:paraId="06BD6BA2" w14:textId="77777777" w:rsidR="00C0235D" w:rsidRDefault="00C02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19"/>
    <w:rsid w:val="00132CD0"/>
    <w:rsid w:val="002E6C19"/>
    <w:rsid w:val="003C18A4"/>
    <w:rsid w:val="004F4AC2"/>
    <w:rsid w:val="005A3A7A"/>
    <w:rsid w:val="007B028E"/>
    <w:rsid w:val="00A91647"/>
    <w:rsid w:val="00AE5E24"/>
    <w:rsid w:val="00C0235D"/>
    <w:rsid w:val="00E424A3"/>
    <w:rsid w:val="00FC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5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 России</dc:creator>
  <cp:keywords/>
  <dc:description/>
  <cp:lastModifiedBy>user</cp:lastModifiedBy>
  <cp:revision>14</cp:revision>
  <cp:lastPrinted>2025-09-08T06:56:00Z</cp:lastPrinted>
  <dcterms:created xsi:type="dcterms:W3CDTF">2024-04-24T10:57:00Z</dcterms:created>
  <dcterms:modified xsi:type="dcterms:W3CDTF">2026-01-22T09:46:00Z</dcterms:modified>
</cp:coreProperties>
</file>